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4F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202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b/>
          <w:sz w:val="32"/>
          <w:szCs w:val="32"/>
        </w:rPr>
        <w:t>-202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第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32"/>
          <w:szCs w:val="32"/>
        </w:rPr>
        <w:t>学期七都小学师德师风应知应会100题</w:t>
      </w:r>
    </w:p>
    <w:p w14:paraId="6EF004F4">
      <w:pPr>
        <w:spacing w:line="360" w:lineRule="auto"/>
        <w:jc w:val="center"/>
        <w:rPr>
          <w:rFonts w:hint="eastAsia"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</w:rPr>
        <w:t>（20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2</w:t>
      </w:r>
      <w:r>
        <w:rPr>
          <w:rFonts w:hint="eastAsia" w:ascii="宋体" w:hAnsi="宋体" w:cs="宋体"/>
          <w:color w:val="auto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0"/>
          <w:szCs w:val="30"/>
        </w:rPr>
        <w:t>～202</w:t>
      </w:r>
      <w:r>
        <w:rPr>
          <w:rFonts w:hint="eastAsia" w:ascii="宋体" w:hAnsi="宋体" w:cs="宋体"/>
          <w:color w:val="auto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30"/>
          <w:szCs w:val="30"/>
        </w:rPr>
        <w:t>学年第</w:t>
      </w:r>
      <w:r>
        <w:rPr>
          <w:rFonts w:hint="eastAsia" w:ascii="宋体" w:hAnsi="宋体" w:cs="宋体"/>
          <w:color w:val="auto"/>
          <w:sz w:val="30"/>
          <w:szCs w:val="30"/>
          <w:lang w:val="en-US" w:eastAsia="zh-CN"/>
        </w:rPr>
        <w:t>二</w:t>
      </w:r>
      <w:r>
        <w:rPr>
          <w:rFonts w:hint="eastAsia" w:ascii="宋体" w:hAnsi="宋体" w:eastAsia="宋体" w:cs="宋体"/>
          <w:color w:val="auto"/>
          <w:sz w:val="30"/>
          <w:szCs w:val="30"/>
        </w:rPr>
        <w:t>学期）</w:t>
      </w:r>
    </w:p>
    <w:p w14:paraId="132C6646">
      <w:pPr>
        <w:spacing w:line="400" w:lineRule="exact"/>
        <w:jc w:val="left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姓名: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</w:rPr>
        <w:t xml:space="preserve">  得分：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u w:val="single"/>
        </w:rPr>
        <w:t xml:space="preserve">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</w:rPr>
        <w:t xml:space="preserve">  等第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u w:val="single"/>
        </w:rPr>
        <w:t xml:space="preserve">          </w:t>
      </w:r>
    </w:p>
    <w:p w14:paraId="1248E15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第一部分 单项选择题（共40题，每题只有一个正确答案）</w:t>
      </w:r>
    </w:p>
    <w:p w14:paraId="565A45B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1. 评价教师队伍素质的第一标准是（B）</w:t>
      </w:r>
    </w:p>
    <w:p w14:paraId="064CB9E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A. 教学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ab/>
        <w:t/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B. 师德师风  C. 科研能力  D. 考勤纪律</w:t>
      </w:r>
    </w:p>
    <w:p w14:paraId="75BEBFE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2. 我国每年的教师节是（B）</w:t>
      </w:r>
    </w:p>
    <w:p w14:paraId="0A5C297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A. 9月1日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B. 9月10日  C. 10月1日  D. 10月9日</w:t>
      </w:r>
    </w:p>
    <w:p w14:paraId="3990436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3. 《新时代中小学教师职业行为十项准则》正式印发时间是（A）</w:t>
      </w:r>
    </w:p>
    <w:p w14:paraId="6F71685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2018年  B. 2019年  C. 2020年  D. 2021年</w:t>
      </w:r>
    </w:p>
    <w:p w14:paraId="0B9D302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4. 教师职业道德的根本任务是（B）</w:t>
      </w:r>
    </w:p>
    <w:p w14:paraId="04EE98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提升成绩  B. 立德树人  C. 教研创新  D. 服务家长</w:t>
      </w:r>
    </w:p>
    <w:p w14:paraId="2FC467E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5. 在职中小学教师严禁组织、参与（B），这是师德整治重点内容。</w:t>
      </w:r>
    </w:p>
    <w:p w14:paraId="176F557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校内教研活动  B. 有偿补课  C. 志愿服务  D. 校本培训</w:t>
      </w:r>
    </w:p>
    <w:p w14:paraId="5C04D75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6. 教师不得索要、收受学生及家长赠送的礼品礼金、有价证券，该规定出自（A）</w:t>
      </w:r>
    </w:p>
    <w:p w14:paraId="499E471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严禁教师违规收受礼品礼金规定  B. 教师法  C. 未成年人保护法  D. 教育惩戒规则</w:t>
      </w:r>
    </w:p>
    <w:p w14:paraId="50C194D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7. 受到警告处分的事业单位工作人员，处分期限为（B）</w:t>
      </w:r>
    </w:p>
    <w:p w14:paraId="5F8B55E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3个月  B. 6个月  C. 12个月  D. 24个月</w:t>
      </w:r>
    </w:p>
    <w:p w14:paraId="5405712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8. 受到记过处分的事业单位工作人员，处分期限为（B）</w:t>
      </w:r>
    </w:p>
    <w:p w14:paraId="1539A00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6个月  B. 12个月  C. 18个月  D. 24个月</w:t>
      </w:r>
    </w:p>
    <w:p w14:paraId="218BBF4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9. 降低岗位等级处分的期限为（C）</w:t>
      </w:r>
    </w:p>
    <w:p w14:paraId="12E95C7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12个月  B. 18个月  C. 24个月  D. 36个月</w:t>
      </w:r>
    </w:p>
    <w:p w14:paraId="7C4272A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10. 中小学教师不得对学生实施体罚、变相体罚或者（B）</w:t>
      </w:r>
    </w:p>
    <w:p w14:paraId="28B1A83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批评教育  B. 侮辱人格尊严  C. 课后辅导  D. 谈心谈话</w:t>
      </w:r>
    </w:p>
    <w:p w14:paraId="228E67D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11. 密切接触未成年人的单位招聘工作人员时，必须落实（B）制度</w:t>
      </w:r>
    </w:p>
    <w:p w14:paraId="7BBD7AB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岗前培训  B. 入职查询  C. 健康体检  D. 岗位竞聘</w:t>
      </w:r>
    </w:p>
    <w:p w14:paraId="17BA9F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12. 教师发现未成年人疑似遭受侵害，应当落实（A）制度，第一时间上报</w:t>
      </w:r>
    </w:p>
    <w:p w14:paraId="513BD54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强制报告  B. 逐级审批  C. 事后报备  D. 内部沟通</w:t>
      </w:r>
    </w:p>
    <w:p w14:paraId="100E041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13. 下列行为不属于有偿补课违规行为的是（A）</w:t>
      </w:r>
    </w:p>
    <w:p w14:paraId="223EF60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课后无偿为学困生答疑  B. 周末收费辅导学生</w:t>
      </w:r>
    </w:p>
    <w:p w14:paraId="5C974C1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C. 介绍学生到培训机构补课  D. 校外机构兼职授课</w:t>
      </w:r>
    </w:p>
    <w:p w14:paraId="6171B78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14. 教师在网络上不得发布（B）信息，维护教育行业形象</w:t>
      </w:r>
    </w:p>
    <w:p w14:paraId="59DAACF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教学心得  B. 违法违规、负面失实  C. 正能量文章  D. 读书感悟</w:t>
      </w:r>
    </w:p>
    <w:p w14:paraId="1451572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15. 《中华人民共和国教师法》规定，教师应当（A）为人师表。</w:t>
      </w:r>
    </w:p>
    <w:p w14:paraId="622B79E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遵纪守法  B. 追求利益  C. 自由散漫  D. 敷衍教学</w:t>
      </w:r>
    </w:p>
    <w:p w14:paraId="19216A0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16. 对违反职业道德行为的教师，师德考核实行（B）</w:t>
      </w:r>
    </w:p>
    <w:p w14:paraId="04730DA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酌情扣分  B. 一票否决  C. 口头提醒  D. 不予处理</w:t>
      </w:r>
    </w:p>
    <w:p w14:paraId="31BD531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17. 新时代教师要弘扬教育家精神，首要理想信念是（A）</w:t>
      </w:r>
    </w:p>
    <w:p w14:paraId="63DB1F1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心有大我、至诚报国  B. 追求名利  C. 安于现状  D. 只顾教学</w:t>
      </w:r>
    </w:p>
    <w:p w14:paraId="6FC671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18. 教师不得参加由学生及家长安排的（B）、旅游、娱乐活动。</w:t>
      </w:r>
    </w:p>
    <w:p w14:paraId="1ECC656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公益活动  B. 付费宴请  C. 亲子活动  D. 家长会</w:t>
      </w:r>
    </w:p>
    <w:p w14:paraId="0D2EB02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19. 教师资格被撤销后，（B）内不得重新取得教师资格</w:t>
      </w:r>
    </w:p>
    <w:p w14:paraId="24619C9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3年  B. 5年  C. 8年  D. 终身</w:t>
      </w:r>
    </w:p>
    <w:p w14:paraId="068E33A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20. 中小学教育惩戒规则中，下列不属于不当惩戒行为的是（A）</w:t>
      </w:r>
    </w:p>
    <w:p w14:paraId="6703D33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点名批评  B. 变相体罚  C. 辱骂学生  D. 罚站整节课</w:t>
      </w:r>
    </w:p>
    <w:p w14:paraId="11D70A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21. 教师聘用合同中，必须纳入的核心要求是（B）</w:t>
      </w:r>
    </w:p>
    <w:p w14:paraId="732984C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考勤制度  B. 思想政治和师德要求  C. 教学任务  D. 加班规定</w:t>
      </w:r>
    </w:p>
    <w:p w14:paraId="0A1C9EC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22. 学校师德师风建设第一责任人是（C）</w:t>
      </w:r>
    </w:p>
    <w:p w14:paraId="1A0EEEC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教研组长  B. 班主任  C. 校长  D. 普通教师</w:t>
      </w:r>
    </w:p>
    <w:p w14:paraId="6839AB9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23. 下列不属于教师职业行为负面清单的是（A）</w:t>
      </w:r>
    </w:p>
    <w:p w14:paraId="2CEBDE3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公平对待每一名学生  B. 以教谋私  C. 言行失范  D. 学术不端</w:t>
      </w:r>
    </w:p>
    <w:p w14:paraId="0B42F2F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24. 教师应当尊重学生人格，不得（B）、歧视学生。</w:t>
      </w:r>
    </w:p>
    <w:p w14:paraId="6ED847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关心  B. 体罚  C. 鼓励  D. 引导</w:t>
      </w:r>
    </w:p>
    <w:p w14:paraId="1B3E779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25. “学高为师，（A）”是教师恪守的职业准则。</w:t>
      </w:r>
    </w:p>
    <w:p w14:paraId="2302F52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德高为范  B. 业绩为先  C. 资历为重  D. 人脉为上</w:t>
      </w:r>
    </w:p>
    <w:p w14:paraId="4ADE316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</w:p>
    <w:p w14:paraId="51CE1E5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26. 严禁在职教师为校外培训机构（A）、提供生源信息。</w:t>
      </w:r>
    </w:p>
    <w:p w14:paraId="5422C2F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宣传推广  B. 公益帮忙  C. 正常咨询  D. 线上答疑</w:t>
      </w:r>
    </w:p>
    <w:p w14:paraId="19DE593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27. 教师利用职务之便向学生推销教辅资料、商品属于（B）行为</w:t>
      </w:r>
    </w:p>
    <w:p w14:paraId="02CB159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正常工作  B. 师德失范  C. 便民服务  D. 自愿行为</w:t>
      </w:r>
    </w:p>
    <w:p w14:paraId="56BFF64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28. 落实“双减”政策，教师不得利用（B）组织集体补课。</w:t>
      </w:r>
    </w:p>
    <w:p w14:paraId="5674A4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课余时间  B. 法定节假日、寒暑假  C. 自习课  D. 班会课</w:t>
      </w:r>
    </w:p>
    <w:p w14:paraId="455C70B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29. 事业单位工作人员受到（B）处分的，予以开除。</w:t>
      </w:r>
    </w:p>
    <w:p w14:paraId="4406E30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轻微警告  B. 故意犯罪判有期徒刑  C. 诫勉谈话  D. 口头批评</w:t>
      </w:r>
    </w:p>
    <w:p w14:paraId="0BE9DA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30. 师德师风专项整治中，对师德失范行为坚持（B）原则</w:t>
      </w:r>
    </w:p>
    <w:p w14:paraId="68BD0F8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宽容对待  B. 零容忍  C. 私下调解  D. 拖延处置</w:t>
      </w:r>
    </w:p>
    <w:p w14:paraId="152C5D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31. 教师开展教育教学活动，必须坚持（B）办学方向。</w:t>
      </w:r>
    </w:p>
    <w:p w14:paraId="5CDB790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市场化  B. 社会主义  C. 自由化  D. 个性化</w:t>
      </w:r>
    </w:p>
    <w:p w14:paraId="4AAF1BF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32. 下列哪项不属于新时代中小学教师职业行为十项准则内容（C）</w:t>
      </w:r>
    </w:p>
    <w:p w14:paraId="54010A6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坚定政治方向  B. 坚守廉洁自律  C. 追求高薪待遇  D. 关心爱护学生</w:t>
      </w:r>
    </w:p>
    <w:p w14:paraId="758E83B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33. 学校对全体教职工开展师德隐患排查要求做到（B）</w:t>
      </w:r>
    </w:p>
    <w:p w14:paraId="6575120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排查有死角  B. 排查无死角、整改全到位  C. 走过场即可  D. 仅抽查部分人员</w:t>
      </w:r>
    </w:p>
    <w:p w14:paraId="2F85AC3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34. 教师在校园及网络平台，不得（B）学生隐私信息</w:t>
      </w:r>
    </w:p>
    <w:p w14:paraId="519CD16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保护  B. 泄露  C. 登记  D. 存档</w:t>
      </w:r>
    </w:p>
    <w:p w14:paraId="5DC0D94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35. 弘扬教育家精神，教师要具备乐教爱生、（A）的仁爱之心</w:t>
      </w:r>
    </w:p>
    <w:p w14:paraId="7CF0484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甘于奉献  B. 斤斤计较  C. 敷衍应付  D. 消极怠工</w:t>
      </w:r>
    </w:p>
    <w:p w14:paraId="33FE652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36. 参加有偿补课被查实的教师，当年年度考核不得评为（B）等次</w:t>
      </w:r>
    </w:p>
    <w:p w14:paraId="305A02C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不合格  B. 合格以上  C. 基本合格  D. 待定</w:t>
      </w:r>
    </w:p>
    <w:p w14:paraId="769C48B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37. 侵害未成年人案件强制线索，要求（B）内完成通报</w:t>
      </w:r>
    </w:p>
    <w:p w14:paraId="005B191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12小时  B. 24小时  C. 48小时  D. 72小时</w:t>
      </w:r>
    </w:p>
    <w:p w14:paraId="71A1AEB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38. 教师应当不断提高思想政治觉悟和（B）水平</w:t>
      </w:r>
    </w:p>
    <w:p w14:paraId="0B26B9F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消费能力  B. 教育教学业务  C. 社交能力  D. 娱乐水平</w:t>
      </w:r>
    </w:p>
    <w:p w14:paraId="0833746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39. 各级各类学校不得聘用有（B）等侵害未成年人违法犯罪记录的人员</w:t>
      </w:r>
    </w:p>
    <w:p w14:paraId="5B8FA84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正常履职  B. 性侵、虐待  C. 教学优秀  D. 爱岗敬业</w:t>
      </w:r>
    </w:p>
    <w:p w14:paraId="657AB19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40. 师德承诺书签订要求做到（B），全员覆盖</w:t>
      </w:r>
    </w:p>
    <w:p w14:paraId="4FA6228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部分教师签订  B. 全员签订  C. 领导签订即可  D. 自愿签订</w:t>
      </w:r>
    </w:p>
    <w:p w14:paraId="1367563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第二部分 判断题（共40题，正确打√，错误打×）</w:t>
      </w:r>
    </w:p>
    <w:p w14:paraId="0B6FC0F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1. 师德师风只是约束普通教师，学校管理人员不受限制。（×）</w:t>
      </w:r>
    </w:p>
    <w:p w14:paraId="2AD7124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2. 教师可以在寒暑假私下开展有偿补课，只要不被发现即可。（×）</w:t>
      </w:r>
    </w:p>
    <w:p w14:paraId="0E6979A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3. 教师不得参加由学生及家长付费安排的宴请、旅游、娱乐活动。（√）</w:t>
      </w:r>
    </w:p>
    <w:p w14:paraId="0E8F61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4. 9月10日是我国法定教师节。（√）</w:t>
      </w:r>
    </w:p>
    <w:p w14:paraId="5434F43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5. 体罚、变相体罚学生属于严重违反师德的行为。（√）</w:t>
      </w:r>
    </w:p>
    <w:p w14:paraId="0AD6FEA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6. 学校无需对新入职教职工开展入职查询。（×）</w:t>
      </w:r>
    </w:p>
    <w:p w14:paraId="1A6C559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7. 教师发现学生遭受侵害，必须履行强制报告义务。（√）</w:t>
      </w:r>
    </w:p>
    <w:p w14:paraId="49CD467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8. 评价教师职称、评优评先时，师德实行一票否决。（√）</w:t>
      </w:r>
    </w:p>
    <w:p w14:paraId="5D7DD2D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9. 教师可以利用校园标识、身份进行违规网络引流。（×）</w:t>
      </w:r>
    </w:p>
    <w:p w14:paraId="44C7CFE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10. 弘扬教育家精神是新时代教师的重要要求。（√）</w:t>
      </w:r>
    </w:p>
    <w:p w14:paraId="354F79C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11. 收到家长赠送的土特产、小礼品，教师可以坦然接受。（×）</w:t>
      </w:r>
    </w:p>
    <w:p w14:paraId="4E37CBA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12. 教师应当自觉抵制“升学宴”“谢师宴”等违规聚餐。（√）</w:t>
      </w:r>
    </w:p>
    <w:p w14:paraId="44B207F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13. 《新时代中小学教师职业行为十项准则》是教师基本行为规范。（√）</w:t>
      </w:r>
    </w:p>
    <w:p w14:paraId="2C1B32A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14. 为提高成绩，节假日组织学生集体补课不属于违规行为。（×）</w:t>
      </w:r>
    </w:p>
    <w:p w14:paraId="5F7AD6C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15. 教师在网络上可以随意发表不当言论、吐槽学生和家长。（×）</w:t>
      </w:r>
    </w:p>
    <w:p w14:paraId="43FBC72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16. 密切接触未成年人的单位，需每年定期核查在职人员从业资质。（√）</w:t>
      </w:r>
    </w:p>
    <w:p w14:paraId="572CCA6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17. 师德学习、警示教育是寒暑假师德建设的重要工作。（√）</w:t>
      </w:r>
    </w:p>
    <w:p w14:paraId="09CFC11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18. 教师介绍生源给校外培训机构不属于有偿补课违规。（×）</w:t>
      </w:r>
    </w:p>
    <w:p w14:paraId="19C81CE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19. 为人师表、言行雅正是教师的基本职业要求。（√）</w:t>
      </w:r>
    </w:p>
    <w:p w14:paraId="0B8D15B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20. 事业单位工作人员吸毒、赌博会受到相应纪律处分。（√）</w:t>
      </w:r>
    </w:p>
    <w:p w14:paraId="1A26A37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21. 教师有权制止有害于学生的行为或者其他侵犯学生合法权益的行为。（√）</w:t>
      </w:r>
    </w:p>
    <w:p w14:paraId="65BEAC7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22. 学校可以隐瞒未成年人受侵害的相关线索。（×）</w:t>
      </w:r>
    </w:p>
    <w:p w14:paraId="6BD4CDD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23. 师德失范问题线索要建立台账，做到闭环处置。（√）</w:t>
      </w:r>
    </w:p>
    <w:p w14:paraId="4383586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24. 教师可以将个人负面情绪发泄在学生身上。（×）</w:t>
      </w:r>
    </w:p>
    <w:p w14:paraId="38FF83C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25. 拒绝有偿补课承诺书需要全体教职工签订。（√）</w:t>
      </w:r>
    </w:p>
    <w:p w14:paraId="7C1700B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26. 师德学习仅需要开学学一次，后续无需再开展。（×）</w:t>
      </w:r>
    </w:p>
    <w:p w14:paraId="4659E25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27. 教师要坚持立德树人，落实教书育人根本任务。（√）</w:t>
      </w:r>
    </w:p>
    <w:p w14:paraId="67FB7D2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28. 被撤销教师资格的人员，5年内不得再次考取教师资格。（√）</w:t>
      </w:r>
    </w:p>
    <w:p w14:paraId="33E50B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29. 学校要畅通师德举报渠道，主动接受师生、家长和社会监督。（√）</w:t>
      </w:r>
    </w:p>
    <w:p w14:paraId="5A811EF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30. 教师向学生推销教辅资料、课外读物属于正常工作范畴。（×）</w:t>
      </w:r>
    </w:p>
    <w:p w14:paraId="579C6F4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31. 新时代教师要做到勤学笃行、求是创新。（√）</w:t>
      </w:r>
    </w:p>
    <w:p w14:paraId="3127B74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32. 对待违纪学生，教师可以使用侮辱性语言进行批评。（×）</w:t>
      </w:r>
    </w:p>
    <w:p w14:paraId="0FF0E2B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33. 教师依法享有寒暑假带薪休假的权利。（√）</w:t>
      </w:r>
    </w:p>
    <w:p w14:paraId="3C21AA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34. 学校开展师德隐患排查，要做到立行立改。（√）</w:t>
      </w:r>
    </w:p>
    <w:p w14:paraId="6BA7A80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35. 在职教师可以到校外培训机构兼职任教。（×）</w:t>
      </w:r>
    </w:p>
    <w:p w14:paraId="6091685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36. 思想政治和师德要求必须写入教师聘用合同。（√）</w:t>
      </w:r>
    </w:p>
    <w:p w14:paraId="77908FD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37. 主动履行强制报告职责的教师，评优评先可予以倾斜。（√）</w:t>
      </w:r>
    </w:p>
    <w:p w14:paraId="5418414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38. 教育惩戒可以采用罚抄写、孤立学生等变相体罚方式。（×）</w:t>
      </w:r>
    </w:p>
    <w:p w14:paraId="68881AB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39. 教师要尊重学生隐私，不得私自拆看学生信件、日记。（√）</w:t>
      </w:r>
    </w:p>
    <w:p w14:paraId="000B115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40. 师德建设长效机制需要常抓不懈，常态化开展。（√）</w:t>
      </w:r>
    </w:p>
    <w:p w14:paraId="20298D1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第三部分 多项选择题（共20题，多选、少选、错选均不得分）</w:t>
      </w:r>
    </w:p>
    <w:p w14:paraId="27686EA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1. 《新时代中小学教师职业行为十项准则》包含以下哪些内容（ABCD）</w:t>
      </w:r>
    </w:p>
    <w:p w14:paraId="002199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坚定政治方向  B. 关心爱护学生  C. 坚守廉洁自律  D. 规范从教行为</w:t>
      </w:r>
    </w:p>
    <w:p w14:paraId="6AF68D1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2. 严禁在职中小学教师开展的有偿补课行为包括（ABC）</w:t>
      </w:r>
    </w:p>
    <w:p w14:paraId="4EE9937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组织学生有偿补课  B. 参加校外机构有偿补课</w:t>
      </w:r>
    </w:p>
    <w:p w14:paraId="32B5EB3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C. 介绍生源给培训机构  D. 课后无偿辅导学困生</w:t>
      </w:r>
    </w:p>
    <w:p w14:paraId="4313290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3. 教师严禁收受的财物及利益包括（ABCD）</w:t>
      </w:r>
    </w:p>
    <w:p w14:paraId="5EC5B5A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礼品礼金  B. 有价证券  C. 家长付费宴请  D. 土特产、购物卡</w:t>
      </w:r>
    </w:p>
    <w:p w14:paraId="18C826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4. 教育家精神包含以下哪些内涵（ABCD）</w:t>
      </w:r>
    </w:p>
    <w:p w14:paraId="1460181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心有大我、至诚报国  B. 言为士则、行为世范</w:t>
      </w:r>
    </w:p>
    <w:p w14:paraId="2A6C7ED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C. 乐教爱生、甘于奉献  D. 胸怀天下、以文化人</w:t>
      </w:r>
    </w:p>
    <w:p w14:paraId="09A8B4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5. 下列属于师德失范行为的有（ABCD）</w:t>
      </w:r>
    </w:p>
    <w:p w14:paraId="6EFFDC8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体罚或变相体罚学生  B. 网络发布负面不当言论</w:t>
      </w:r>
    </w:p>
    <w:p w14:paraId="168908F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C. 有偿补课  D. 收受家长礼品</w:t>
      </w:r>
    </w:p>
    <w:p w14:paraId="08FE692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</w:p>
    <w:p w14:paraId="7F73E42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6. 侵害未成年人案件强制报告工作要求做到（ABCD）</w:t>
      </w:r>
    </w:p>
    <w:p w14:paraId="0798632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专人负责  B. 台账登记  C. 全程留痕  D. 24小时内通报相关部门</w:t>
      </w:r>
    </w:p>
    <w:p w14:paraId="0D4D1F7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7. 教师履行的法定义务包括（ABCD）</w:t>
      </w:r>
    </w:p>
    <w:p w14:paraId="366D644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遵守职业道德、为人师表  B. 关心爱护全体学生</w:t>
      </w:r>
    </w:p>
    <w:p w14:paraId="77380FB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C. 不断提升业务水平  D. 制止侵害学生的行为</w:t>
      </w:r>
    </w:p>
    <w:p w14:paraId="077CF85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8. 学校暑期师德师风重点工作有（ABCD）</w:t>
      </w:r>
    </w:p>
    <w:p w14:paraId="52C6133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师德自主学习  B. 警示教育  C. 专项巡查  D. 教职工定期核查</w:t>
      </w:r>
    </w:p>
    <w:p w14:paraId="55316D2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9. 事业单位工作人员处分种类包括（ABCD）</w:t>
      </w:r>
    </w:p>
    <w:p w14:paraId="31533C8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警告  B. 记过  C. 降低岗位等级  D. 开除</w:t>
      </w:r>
    </w:p>
    <w:p w14:paraId="22ECEE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10. 教师网络行为规范要求做到（ABCD）</w:t>
      </w:r>
    </w:p>
    <w:p w14:paraId="2EFE3A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不发布违法信息  B. 不泄露师生隐私</w:t>
      </w:r>
    </w:p>
    <w:p w14:paraId="788A20C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C. 不恶意诋毁他人  D. 不利用网络违规引流</w:t>
      </w:r>
    </w:p>
    <w:p w14:paraId="1522D90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11. 中小学教师不得有下列哪些行为（ABC）</w:t>
      </w:r>
    </w:p>
    <w:p w14:paraId="394E454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歧视学生  B. 侮辱学生人格  C. 虐待学生  D. 耐心教育违纪学生</w:t>
      </w:r>
    </w:p>
    <w:p w14:paraId="6B63563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12. 师德考核结果运用包括（ABCD）</w:t>
      </w:r>
    </w:p>
    <w:p w14:paraId="1C9FB5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评优评先一票否决  B. 职称评先限制</w:t>
      </w:r>
    </w:p>
    <w:p w14:paraId="405A322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C. 岗位聘用参考  D. 年度考核定级</w:t>
      </w:r>
    </w:p>
    <w:p w14:paraId="219A857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13. 密切接触未成年人行业从业人员准入及管理要求有（ABCD）</w:t>
      </w:r>
    </w:p>
    <w:p w14:paraId="3077152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入职查询  B. 年度定期核查  C. 签订师德承诺  D. 从业禁止</w:t>
      </w:r>
    </w:p>
    <w:p w14:paraId="09482BE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14. 学校开展师德风险排查，重点排查问题包含（ABCD）</w:t>
      </w:r>
    </w:p>
    <w:p w14:paraId="41FE5C1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体罚变相体罚  B. 言行失范  C. 侵害学生权益  D. 有偿补课</w:t>
      </w:r>
    </w:p>
    <w:p w14:paraId="7F6842E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15. 新时代教师廉洁从教要求做到（ABCD）</w:t>
      </w:r>
    </w:p>
    <w:p w14:paraId="4E629EF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拒收礼品礼金  B. 拒绝家长付费活动</w:t>
      </w:r>
    </w:p>
    <w:p w14:paraId="0415212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C. 不利用职务谋私利  D. 不推销教辅资料</w:t>
      </w:r>
    </w:p>
    <w:p w14:paraId="5A654D3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16. 师德警示教育可依托哪些形式开展（ABCD）</w:t>
      </w:r>
    </w:p>
    <w:p w14:paraId="4381710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典型案例学习  B. 集中会议宣讲  C. 自主研读手册  D. 签订承诺书</w:t>
      </w:r>
    </w:p>
    <w:p w14:paraId="5947211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17. “四有”好老师标准是指（ABCD）</w:t>
      </w:r>
    </w:p>
    <w:p w14:paraId="26011B8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有理想信念  B. 有道德情操  C. 有扎实学识  D. 有仁爱之心</w:t>
      </w:r>
    </w:p>
    <w:p w14:paraId="4EA0D04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</w:p>
    <w:p w14:paraId="5A3CC75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18. 下列哪些情形，教师资格会被撤销（AB）</w:t>
      </w:r>
    </w:p>
    <w:p w14:paraId="1385E3E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弄虚作假骗取教师资格  B. 品行不良、侮辱学生影响恶劣</w:t>
      </w:r>
    </w:p>
    <w:p w14:paraId="57DE343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C. 正常教育教学  D. 爱岗敬业履职尽责</w:t>
      </w:r>
    </w:p>
    <w:p w14:paraId="6D9119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19. 学校师德监督体系包含哪些监督主体（ABCD）</w:t>
      </w:r>
    </w:p>
    <w:p w14:paraId="240A237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学校内部监督  B. 学生监督  C. 家长监督  D. 社会监督</w:t>
      </w:r>
    </w:p>
    <w:p w14:paraId="5232048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20. 暑假期间教师应当做到（ABCD）</w:t>
      </w:r>
    </w:p>
    <w:p w14:paraId="5FBD174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5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A. 坚守师德底线  B. 规范个人言行  C. 拒绝有偿补课  D. 积极自主学习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0772" w:h="15307"/>
      <w:pgMar w:top="1134" w:right="1134" w:bottom="1134" w:left="113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doni MT">
    <w:panose1 w:val="02070603080606020203"/>
    <w:charset w:val="00"/>
    <w:family w:val="auto"/>
    <w:pitch w:val="default"/>
    <w:sig w:usb0="00000003" w:usb1="00000000" w:usb2="00000000" w:usb3="00000000" w:csb0="20000001" w:csb1="00000000"/>
    <w:embedRegular r:id="rId1" w:fontKey="{7CEBB152-5D96-4384-ADDD-16C17416199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7320CBBC-F23F-4E67-B0A5-917875209707}"/>
  </w:font>
  <w:font w:name="WPSEMBED18">
    <w:panose1 w:val="02070603080606020203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8EFBE">
    <w:pPr>
      <w:rPr>
        <w:rFonts w:ascii="等线" w:hAnsi="等线" w:eastAsia="等线" w:cs="Times New Roman"/>
      </w:rPr>
    </w:pPr>
    <w:r>
      <w:rPr>
        <w:rFonts w:ascii="Bodoni MT" w:hAnsi="Bodoni MT" w:eastAsia="Bodoni MT" w:cs="Bodoni MT"/>
        <w:b w:val="0"/>
        <w:i w:val="0"/>
        <w:strike w:val="0"/>
        <w:sz w:val="12"/>
        <w:u w:val="none"/>
      </w:rPr>
      <w:t xml:space="preserve">页脚内容 </w:t>
    </w:r>
    <w:r>
      <w:rPr>
        <w:rFonts w:ascii="等线" w:hAnsi="等线" w:eastAsia="等线" w:cs="Times New Roman"/>
      </w:rPr>
      <w:t xml:space="preserve">                                </w:t>
    </w:r>
    <w:r>
      <w:drawing>
        <wp:inline distT="0" distB="0" distL="114300" distR="114300">
          <wp:extent cx="76200" cy="50800"/>
          <wp:effectExtent l="0" t="0" r="0" b="6350"/>
          <wp:docPr id="1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V="1">
                    <a:off x="0" y="0"/>
                    <a:ext cx="76200" cy="5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FE23A3">
    <w:pPr>
      <w:rPr>
        <w:rFonts w:ascii="等线" w:hAnsi="等线" w:eastAsia="等线" w:cs="Times New Roman"/>
      </w:rPr>
    </w:pPr>
    <w:r>
      <w:rPr>
        <w:rFonts w:ascii="等线" w:hAnsi="等线" w:eastAsia="等线" w:cs="Times New Roman"/>
      </w:rPr>
      <w:t xml:space="preserve">                                           </w:t>
    </w:r>
  </w:p>
  <w:p w14:paraId="7EFC962E">
    <w:pPr>
      <w:jc w:val="center"/>
      <w:rPr>
        <w:rFonts w:ascii="Bodoni MT" w:hAnsi="Bodoni MT" w:eastAsia="Bodoni MT" w:cs="Bodoni MT"/>
        <w:b w:val="0"/>
        <w:i w:val="0"/>
        <w:strike w:val="0"/>
        <w:sz w:val="12"/>
        <w:u w:val="none"/>
      </w:rPr>
    </w:pPr>
    <w:r>
      <w:fldChar w:fldCharType="begin"/>
    </w:r>
    <w:r>
      <w:instrText xml:space="preserve"> PAGE 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C0993">
    <w:pPr>
      <w:jc w:val="center"/>
    </w:pPr>
    <w:r>
      <w:rPr>
        <w:rFonts w:ascii="Bodoni MT" w:hAnsi="Bodoni MT" w:eastAsia="Bodoni MT" w:cs="Bodoni MT"/>
        <w:b w:val="0"/>
        <w:i w:val="0"/>
        <w:strike w:val="0"/>
        <w:color w:val="804000"/>
        <w:sz w:val="12"/>
        <w:u w:val="none"/>
      </w:rPr>
      <w:t>页脚内容</w:t>
    </w:r>
    <w:r>
      <w:fldChar w:fldCharType="begin"/>
    </w:r>
    <w:r>
      <w:instrText xml:space="preserve"> PAGE 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E7EBD">
    <w:pPr>
      <w:pBdr>
        <w:bottom w:val="single" w:color="000000" w:sz="2" w:space="0"/>
      </w:pBdr>
      <w:jc w:val="center"/>
      <w:rPr>
        <w:rFonts w:ascii="Bodoni MT" w:hAnsi="Bodoni MT" w:eastAsia="Bodoni MT" w:cs="Bodoni MT"/>
        <w:b w:val="0"/>
        <w:i w:val="0"/>
        <w:strike w:val="0"/>
        <w:color w:val="804000"/>
        <w:sz w:val="12"/>
        <w:u w:val="non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3F06A">
    <w:pPr>
      <w:pBdr>
        <w:bottom w:val="single" w:color="000000" w:sz="2" w:space="0"/>
      </w:pBdr>
      <w:jc w:val="center"/>
      <w:rPr>
        <w:rFonts w:ascii="Bodoni MT" w:hAnsi="Bodoni MT" w:eastAsia="Bodoni MT" w:cs="Bodoni MT"/>
        <w:b w:val="0"/>
        <w:i w:val="0"/>
        <w:strike w:val="0"/>
        <w:sz w:val="12"/>
        <w:u w:val="none"/>
      </w:rPr>
    </w:pPr>
    <w:r>
      <w:rPr>
        <w:rFonts w:ascii="Bodoni MT" w:hAnsi="Bodoni MT" w:eastAsia="Bodoni MT" w:cs="Bodoni MT"/>
        <w:b w:val="0"/>
        <w:i w:val="0"/>
        <w:strike w:val="0"/>
        <w:sz w:val="12"/>
        <w:u w:val="none"/>
      </w:rPr>
      <w:t>页眉内容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847F4">
    <w:pPr>
      <w:pBdr>
        <w:bottom w:val="single" w:color="000000" w:sz="2" w:space="0"/>
      </w:pBdr>
      <w:jc w:val="center"/>
      <w:rPr>
        <w:rFonts w:ascii="Bodoni MT" w:hAnsi="Bodoni MT" w:eastAsia="Bodoni MT" w:cs="Bodoni MT"/>
        <w:b w:val="0"/>
        <w:i w:val="0"/>
        <w:strike w:val="0"/>
        <w:color w:val="804000"/>
        <w:sz w:val="12"/>
        <w:u w:val="none"/>
      </w:rPr>
    </w:pPr>
    <w:r>
      <w:rPr>
        <w:rFonts w:ascii="Bodoni MT" w:hAnsi="Bodoni MT" w:eastAsia="Bodoni MT" w:cs="Bodoni MT"/>
        <w:b w:val="0"/>
        <w:i w:val="0"/>
        <w:strike w:val="0"/>
        <w:color w:val="804000"/>
        <w:sz w:val="12"/>
        <w:u w:val="none"/>
      </w:rPr>
      <w:t>页眉内容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iZWRhNTNiZWZjNDk3YzQ1YWE3MDgwNWU4ZGVjYzgifQ=="/>
  </w:docVars>
  <w:rsids>
    <w:rsidRoot w:val="00172A27"/>
    <w:rsid w:val="00072343"/>
    <w:rsid w:val="00163D3D"/>
    <w:rsid w:val="004D23EC"/>
    <w:rsid w:val="00634E46"/>
    <w:rsid w:val="00A27A28"/>
    <w:rsid w:val="00C50775"/>
    <w:rsid w:val="00FC5520"/>
    <w:rsid w:val="139515E9"/>
    <w:rsid w:val="16521CA5"/>
    <w:rsid w:val="18BF0223"/>
    <w:rsid w:val="342309CC"/>
    <w:rsid w:val="3B0A4776"/>
    <w:rsid w:val="3C70207B"/>
    <w:rsid w:val="407F12DF"/>
    <w:rsid w:val="41821349"/>
    <w:rsid w:val="440E0127"/>
    <w:rsid w:val="4E7F13A3"/>
    <w:rsid w:val="56CF0987"/>
    <w:rsid w:val="60CD2ED4"/>
    <w:rsid w:val="76AF64DC"/>
    <w:rsid w:val="786456BC"/>
    <w:rsid w:val="7F6D58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0"/>
    <w:rPr>
      <w:rFonts w:ascii="Calibri" w:hAnsi="Calibri" w:eastAsia="宋体" w:cs="Arial"/>
    </w:rPr>
  </w:style>
  <w:style w:type="table" w:default="1" w:styleId="4">
    <w:name w:val="Normal Table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paragraph" w:customStyle="1" w:styleId="7">
    <w:name w:val="Normal_2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  <w:style w:type="paragraph" w:customStyle="1" w:styleId="8">
    <w:name w:val="Normal_1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  <w:style w:type="paragraph" w:customStyle="1" w:styleId="9">
    <w:name w:val="p0"/>
    <w:basedOn w:val="1"/>
    <w:qFormat/>
    <w:uiPriority w:val="0"/>
    <w:pPr>
      <w:widowControl/>
    </w:pPr>
    <w:rPr>
      <w:kern w:val="0"/>
      <w:szCs w:val="21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4137</Words>
  <Characters>4624</Characters>
  <Lines>0</Lines>
  <Paragraphs>0</Paragraphs>
  <TotalTime>21</TotalTime>
  <ScaleCrop>false</ScaleCrop>
  <LinksUpToDate>false</LinksUpToDate>
  <CharactersWithSpaces>5639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2018-08-16T00:38:00Z</dcterms:created>
  <dc:creator>vivo X20Plus A</dc:creator>
  <cp:lastModifiedBy>小朱</cp:lastModifiedBy>
  <dcterms:modified xsi:type="dcterms:W3CDTF">2026-06-17T06:40:18Z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25FE7010C144416795E710C8E2DA181B_13</vt:lpwstr>
  </property>
  <property fmtid="{D5CDD505-2E9C-101B-9397-08002B2CF9AE}" pid="4" name="KSOTemplateDocerSaveRecord">
    <vt:lpwstr>eyJoZGlkIjoiZmE3OGEyNTcwNmE3YjNkMjg5NjllYmM4MmU2ZWJhZjUiLCJ1c2VySWQiOiIxMTI0NDI0NzI5In0=</vt:lpwstr>
  </property>
</Properties>
</file>